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5477" w14:textId="70BB03B6" w:rsidR="00AD5593" w:rsidRDefault="00AD5593" w:rsidP="00AD5593">
      <w:pPr>
        <w:jc w:val="center"/>
      </w:pPr>
      <w:r>
        <w:t>PURCHASING A HOMEBUYER PROGRAM HOME</w:t>
      </w:r>
    </w:p>
    <w:p w14:paraId="2069058D" w14:textId="67B5EB42" w:rsidR="00157860" w:rsidRDefault="00AD5593" w:rsidP="00AA44AE">
      <w:r>
        <w:t xml:space="preserve">Are you interested in purchasing a home through the SICPDC </w:t>
      </w:r>
      <w:proofErr w:type="spellStart"/>
      <w:r>
        <w:t>HOMEbuyer</w:t>
      </w:r>
      <w:proofErr w:type="spellEnd"/>
      <w:r>
        <w:t xml:space="preserve"> program?  Here is a checklist of items that </w:t>
      </w:r>
      <w:r w:rsidR="003D139A">
        <w:t xml:space="preserve">will help you prepare </w:t>
      </w:r>
      <w:r>
        <w:t>to meet eligibility of purchasing the home.</w:t>
      </w:r>
      <w:r w:rsidR="00EB65A7">
        <w:t xml:space="preserve">  A buyer must remain income qualified </w:t>
      </w:r>
      <w:r w:rsidR="00157860">
        <w:t>through closing of the home</w:t>
      </w:r>
      <w:r w:rsidR="00AA44AE">
        <w:t xml:space="preserve"> which is 80% of the HUD area median income for your county and household size. </w:t>
      </w:r>
    </w:p>
    <w:tbl>
      <w:tblPr>
        <w:tblStyle w:val="TableGrid"/>
        <w:tblW w:w="10440" w:type="dxa"/>
        <w:tblInd w:w="-545" w:type="dxa"/>
        <w:tblLook w:val="04A0" w:firstRow="1" w:lastRow="0" w:firstColumn="1" w:lastColumn="0" w:noHBand="0" w:noVBand="1"/>
      </w:tblPr>
      <w:tblGrid>
        <w:gridCol w:w="1370"/>
        <w:gridCol w:w="1216"/>
        <w:gridCol w:w="1077"/>
        <w:gridCol w:w="1077"/>
        <w:gridCol w:w="1077"/>
        <w:gridCol w:w="1077"/>
        <w:gridCol w:w="1182"/>
        <w:gridCol w:w="1182"/>
        <w:gridCol w:w="1182"/>
      </w:tblGrid>
      <w:tr w:rsidR="007F0E51" w14:paraId="3435D114" w14:textId="77777777" w:rsidTr="007F0E51">
        <w:tc>
          <w:tcPr>
            <w:tcW w:w="1373" w:type="dxa"/>
          </w:tcPr>
          <w:p w14:paraId="41D3434A" w14:textId="1FA5777A" w:rsidR="007F0E51" w:rsidRDefault="007F0E51" w:rsidP="00AA44AE">
            <w:r>
              <w:t>FY 202</w:t>
            </w:r>
            <w:r w:rsidR="007478C6">
              <w:t>6</w:t>
            </w:r>
            <w:r w:rsidR="00964A49">
              <w:t>*</w:t>
            </w:r>
          </w:p>
        </w:tc>
        <w:tc>
          <w:tcPr>
            <w:tcW w:w="9067" w:type="dxa"/>
            <w:gridSpan w:val="8"/>
          </w:tcPr>
          <w:p w14:paraId="7CF0929F" w14:textId="530EFC68" w:rsidR="007F0E51" w:rsidRDefault="007F0E51" w:rsidP="00AA44AE">
            <w:r>
              <w:t>Persons in Family</w:t>
            </w:r>
          </w:p>
        </w:tc>
      </w:tr>
      <w:tr w:rsidR="007F0E51" w14:paraId="611A38FB" w14:textId="77777777" w:rsidTr="007F0E51">
        <w:tc>
          <w:tcPr>
            <w:tcW w:w="1373" w:type="dxa"/>
          </w:tcPr>
          <w:p w14:paraId="3A620792" w14:textId="4134E90B" w:rsidR="00AA44AE" w:rsidRDefault="007D3146" w:rsidP="00AA44AE">
            <w:r>
              <w:t>Dearborn</w:t>
            </w:r>
          </w:p>
        </w:tc>
        <w:tc>
          <w:tcPr>
            <w:tcW w:w="1237" w:type="dxa"/>
          </w:tcPr>
          <w:p w14:paraId="5DC93B63" w14:textId="49841A0D" w:rsidR="00AA44AE" w:rsidRDefault="00AA44AE" w:rsidP="00AA44AE">
            <w:r>
              <w:t>1</w:t>
            </w:r>
          </w:p>
        </w:tc>
        <w:tc>
          <w:tcPr>
            <w:tcW w:w="1080" w:type="dxa"/>
          </w:tcPr>
          <w:p w14:paraId="0BF82C85" w14:textId="6BE8417B" w:rsidR="00AA44AE" w:rsidRDefault="00AA44AE" w:rsidP="00AA44AE">
            <w:r>
              <w:t>2</w:t>
            </w:r>
          </w:p>
        </w:tc>
        <w:tc>
          <w:tcPr>
            <w:tcW w:w="1080" w:type="dxa"/>
          </w:tcPr>
          <w:p w14:paraId="4AD09ED7" w14:textId="482506F1" w:rsidR="00AA44AE" w:rsidRDefault="00AA44AE" w:rsidP="00AA44AE">
            <w:r>
              <w:t>3</w:t>
            </w:r>
          </w:p>
        </w:tc>
        <w:tc>
          <w:tcPr>
            <w:tcW w:w="1080" w:type="dxa"/>
          </w:tcPr>
          <w:p w14:paraId="406A849C" w14:textId="4F881DBF" w:rsidR="00AA44AE" w:rsidRDefault="00AA44AE" w:rsidP="00AA44AE">
            <w:r>
              <w:t>4</w:t>
            </w:r>
          </w:p>
        </w:tc>
        <w:tc>
          <w:tcPr>
            <w:tcW w:w="1080" w:type="dxa"/>
          </w:tcPr>
          <w:p w14:paraId="516E1ABB" w14:textId="33EA0C31" w:rsidR="00AA44AE" w:rsidRDefault="00AA44AE" w:rsidP="00AA44AE">
            <w:r>
              <w:t>5</w:t>
            </w:r>
          </w:p>
        </w:tc>
        <w:tc>
          <w:tcPr>
            <w:tcW w:w="1146" w:type="dxa"/>
          </w:tcPr>
          <w:p w14:paraId="08044B68" w14:textId="34E28B8B" w:rsidR="00AA44AE" w:rsidRDefault="00AA44AE" w:rsidP="00AA44AE">
            <w:r>
              <w:t>6</w:t>
            </w:r>
          </w:p>
        </w:tc>
        <w:tc>
          <w:tcPr>
            <w:tcW w:w="1182" w:type="dxa"/>
          </w:tcPr>
          <w:p w14:paraId="27CD9599" w14:textId="721021DE" w:rsidR="00AA44AE" w:rsidRDefault="00AA44AE" w:rsidP="00AA44AE">
            <w:r>
              <w:t>7</w:t>
            </w:r>
          </w:p>
        </w:tc>
        <w:tc>
          <w:tcPr>
            <w:tcW w:w="1182" w:type="dxa"/>
          </w:tcPr>
          <w:p w14:paraId="14F0C6A2" w14:textId="6FF041B3" w:rsidR="00AA44AE" w:rsidRDefault="00AA44AE" w:rsidP="00AA44AE">
            <w:r>
              <w:t>8</w:t>
            </w:r>
          </w:p>
        </w:tc>
      </w:tr>
      <w:tr w:rsidR="007F0E51" w14:paraId="37360223" w14:textId="77777777" w:rsidTr="007F0E51">
        <w:tc>
          <w:tcPr>
            <w:tcW w:w="1373" w:type="dxa"/>
          </w:tcPr>
          <w:p w14:paraId="4608DA69" w14:textId="398E6F24" w:rsidR="00AA44AE" w:rsidRDefault="007F0E51" w:rsidP="00AA44AE">
            <w:r>
              <w:t>Cincinnati, OH-KY-IN HUD Metro Area- 80%</w:t>
            </w:r>
          </w:p>
        </w:tc>
        <w:tc>
          <w:tcPr>
            <w:tcW w:w="1237" w:type="dxa"/>
          </w:tcPr>
          <w:p w14:paraId="5CAFD731" w14:textId="27F4085A" w:rsidR="00AA44AE" w:rsidRDefault="007F0E51" w:rsidP="00AA44AE">
            <w:r>
              <w:t>$</w:t>
            </w:r>
            <w:r w:rsidR="00C91C82">
              <w:t>6</w:t>
            </w:r>
            <w:r w:rsidR="007478C6">
              <w:t>1</w:t>
            </w:r>
            <w:r w:rsidR="00C91C82">
              <w:t>,</w:t>
            </w:r>
            <w:r w:rsidR="007478C6">
              <w:t>5</w:t>
            </w:r>
            <w:r w:rsidR="00C91C82">
              <w:t>50</w:t>
            </w:r>
          </w:p>
        </w:tc>
        <w:tc>
          <w:tcPr>
            <w:tcW w:w="1080" w:type="dxa"/>
          </w:tcPr>
          <w:p w14:paraId="60DF65F7" w14:textId="18ACA50B" w:rsidR="00AA44AE" w:rsidRDefault="007F0E51" w:rsidP="00AA44AE">
            <w:r>
              <w:t>$</w:t>
            </w:r>
            <w:r w:rsidR="00C91C82">
              <w:t>7</w:t>
            </w:r>
            <w:r w:rsidR="007478C6">
              <w:t>0</w:t>
            </w:r>
            <w:r w:rsidR="00C91C82">
              <w:t>,</w:t>
            </w:r>
            <w:r w:rsidR="007478C6">
              <w:t>35</w:t>
            </w:r>
            <w:r w:rsidR="00C91C82">
              <w:t>0</w:t>
            </w:r>
          </w:p>
        </w:tc>
        <w:tc>
          <w:tcPr>
            <w:tcW w:w="1080" w:type="dxa"/>
          </w:tcPr>
          <w:p w14:paraId="75579589" w14:textId="5130ED83" w:rsidR="00AA44AE" w:rsidRDefault="007F0E51" w:rsidP="00AA44AE">
            <w:r>
              <w:t>$</w:t>
            </w:r>
            <w:r w:rsidR="007478C6">
              <w:t>79,150</w:t>
            </w:r>
          </w:p>
        </w:tc>
        <w:tc>
          <w:tcPr>
            <w:tcW w:w="1080" w:type="dxa"/>
          </w:tcPr>
          <w:p w14:paraId="3C109CAF" w14:textId="54A80AEB" w:rsidR="00AA44AE" w:rsidRDefault="007F0E51" w:rsidP="00AA44AE">
            <w:r>
              <w:t>$</w:t>
            </w:r>
            <w:r w:rsidR="00E527BD">
              <w:t>8</w:t>
            </w:r>
            <w:r w:rsidR="007478C6">
              <w:t>7,900</w:t>
            </w:r>
          </w:p>
        </w:tc>
        <w:tc>
          <w:tcPr>
            <w:tcW w:w="1080" w:type="dxa"/>
          </w:tcPr>
          <w:p w14:paraId="6457BF69" w14:textId="13B3E801" w:rsidR="00AA44AE" w:rsidRDefault="007F0E51" w:rsidP="00AA44AE">
            <w:r>
              <w:t>$</w:t>
            </w:r>
            <w:r w:rsidR="00E527BD">
              <w:t>9</w:t>
            </w:r>
            <w:r w:rsidR="001248E9">
              <w:t>4,950</w:t>
            </w:r>
          </w:p>
        </w:tc>
        <w:tc>
          <w:tcPr>
            <w:tcW w:w="1146" w:type="dxa"/>
          </w:tcPr>
          <w:p w14:paraId="1557172F" w14:textId="765A64DF" w:rsidR="00AA44AE" w:rsidRDefault="007F0E51" w:rsidP="00AA44AE">
            <w:r>
              <w:t>$</w:t>
            </w:r>
            <w:r w:rsidR="00022817">
              <w:t>102,000</w:t>
            </w:r>
          </w:p>
        </w:tc>
        <w:tc>
          <w:tcPr>
            <w:tcW w:w="1182" w:type="dxa"/>
          </w:tcPr>
          <w:p w14:paraId="4921191A" w14:textId="23A35286" w:rsidR="00AA44AE" w:rsidRDefault="007F0E51" w:rsidP="00AA44AE">
            <w:r>
              <w:t>$1</w:t>
            </w:r>
            <w:r w:rsidR="001248E9">
              <w:t>0</w:t>
            </w:r>
            <w:r w:rsidR="00022817">
              <w:t>9</w:t>
            </w:r>
            <w:r w:rsidR="001248E9">
              <w:t>,000</w:t>
            </w:r>
          </w:p>
        </w:tc>
        <w:tc>
          <w:tcPr>
            <w:tcW w:w="1182" w:type="dxa"/>
          </w:tcPr>
          <w:p w14:paraId="15CCC8AC" w14:textId="149D82D8" w:rsidR="00AA44AE" w:rsidRDefault="007F0E51" w:rsidP="00AA44AE">
            <w:r>
              <w:t>$</w:t>
            </w:r>
            <w:r w:rsidR="00E527BD">
              <w:t>11</w:t>
            </w:r>
            <w:r w:rsidR="00022817">
              <w:t>6,050</w:t>
            </w:r>
          </w:p>
        </w:tc>
      </w:tr>
    </w:tbl>
    <w:p w14:paraId="0C345506" w14:textId="77777777" w:rsidR="00AA44AE" w:rsidRDefault="00AA44AE" w:rsidP="00AA44AE"/>
    <w:p w14:paraId="715320A8" w14:textId="3D25004D" w:rsidR="007F0E51" w:rsidRDefault="007F0E51" w:rsidP="00AA44AE">
      <w:r>
        <w:t xml:space="preserve">Once HUD qualifications have been met, the following buyer analysis must be conducted by IHCDA to determine </w:t>
      </w:r>
      <w:r w:rsidR="00F60E58">
        <w:t xml:space="preserve">that </w:t>
      </w:r>
      <w:r>
        <w:t xml:space="preserve">the mortgage and lending terms are affordable and </w:t>
      </w:r>
      <w:r w:rsidR="00F60E58">
        <w:t xml:space="preserve">are </w:t>
      </w:r>
      <w:r>
        <w:t>not a risk for the homebuyer.</w:t>
      </w:r>
    </w:p>
    <w:p w14:paraId="64894752" w14:textId="77777777" w:rsidR="007F0E51" w:rsidRDefault="007F0E51" w:rsidP="00AA44AE"/>
    <w:p w14:paraId="55B12CA3" w14:textId="128BDE78" w:rsidR="00125A20" w:rsidRDefault="00AD5593" w:rsidP="00AD5593">
      <w:pPr>
        <w:pStyle w:val="ListParagraph"/>
        <w:numPr>
          <w:ilvl w:val="0"/>
          <w:numId w:val="1"/>
        </w:numPr>
      </w:pPr>
      <w:r>
        <w:t>All buyers who will be listed on the mortgage must have completed and received a</w:t>
      </w:r>
      <w:r w:rsidR="00896954">
        <w:t>n</w:t>
      </w:r>
      <w:r>
        <w:t xml:space="preserve"> </w:t>
      </w:r>
      <w:r w:rsidR="00896954">
        <w:t xml:space="preserve">individual </w:t>
      </w:r>
      <w:r>
        <w:t>certificate from a HUD certified homebuyer counseling course</w:t>
      </w:r>
      <w:r w:rsidR="00896954">
        <w:t xml:space="preserve"> within the past year</w:t>
      </w:r>
      <w:r>
        <w:t xml:space="preserve">.  </w:t>
      </w:r>
    </w:p>
    <w:p w14:paraId="1FB23111" w14:textId="52D64B04" w:rsidR="00AD5593" w:rsidRDefault="003D139A" w:rsidP="00AD5593">
      <w:pPr>
        <w:pStyle w:val="ListParagraph"/>
        <w:numPr>
          <w:ilvl w:val="1"/>
          <w:numId w:val="1"/>
        </w:numPr>
      </w:pPr>
      <w:r>
        <w:t xml:space="preserve">An online option of the HUD certified homebuyer counseling is available through Indianapolis Housing Partnerships (INHP) The cost is $75. The link to register is: </w:t>
      </w:r>
      <w:hyperlink r:id="rId7" w:history="1">
        <w:r w:rsidRPr="00BF3262">
          <w:rPr>
            <w:rStyle w:val="Hyperlink"/>
          </w:rPr>
          <w:t>https://www.inhp.org/classes-and-advising/classes</w:t>
        </w:r>
      </w:hyperlink>
      <w:r>
        <w:t xml:space="preserve"> </w:t>
      </w:r>
    </w:p>
    <w:p w14:paraId="7F5D101C" w14:textId="70273B5C" w:rsidR="003D139A" w:rsidRDefault="003D139A" w:rsidP="003D139A">
      <w:pPr>
        <w:pStyle w:val="ListParagraph"/>
        <w:numPr>
          <w:ilvl w:val="0"/>
          <w:numId w:val="1"/>
        </w:numPr>
      </w:pPr>
      <w:r>
        <w:t xml:space="preserve">You must have a minimum of $250.00 for closing costs.  </w:t>
      </w:r>
    </w:p>
    <w:p w14:paraId="0B1A1555" w14:textId="5FAB772F" w:rsidR="003D139A" w:rsidRDefault="003D139A" w:rsidP="003D139A">
      <w:pPr>
        <w:pStyle w:val="ListParagraph"/>
        <w:numPr>
          <w:ilvl w:val="1"/>
          <w:numId w:val="1"/>
        </w:numPr>
      </w:pPr>
      <w:r>
        <w:t xml:space="preserve">Please note if you have $25,000 or more in liquid assets (checking accounts, savings accounts, etc.)  </w:t>
      </w:r>
      <w:proofErr w:type="gramStart"/>
      <w:r>
        <w:t>that 5</w:t>
      </w:r>
      <w:proofErr w:type="gramEnd"/>
      <w:r>
        <w:t>% of those assets will be required</w:t>
      </w:r>
      <w:r w:rsidR="00AD2A9A">
        <w:t xml:space="preserve"> as payment</w:t>
      </w:r>
      <w:r>
        <w:t>.</w:t>
      </w:r>
    </w:p>
    <w:p w14:paraId="2CCEB171" w14:textId="4FFC824B" w:rsidR="003D139A" w:rsidRDefault="003D139A" w:rsidP="003D139A">
      <w:pPr>
        <w:pStyle w:val="ListParagraph"/>
        <w:numPr>
          <w:ilvl w:val="1"/>
          <w:numId w:val="1"/>
        </w:numPr>
      </w:pPr>
      <w:r>
        <w:t>401 (K) and other retirement accounts are not considered liquid assets.</w:t>
      </w:r>
    </w:p>
    <w:p w14:paraId="2B74C264" w14:textId="30FAC88A" w:rsidR="003D139A" w:rsidRDefault="003D139A" w:rsidP="003D139A">
      <w:pPr>
        <w:pStyle w:val="ListParagraph"/>
        <w:numPr>
          <w:ilvl w:val="0"/>
          <w:numId w:val="1"/>
        </w:numPr>
      </w:pPr>
      <w:r>
        <w:t xml:space="preserve">Reduce consumer debt (credit cards, auto loans, etc.) prior to application process.  </w:t>
      </w:r>
    </w:p>
    <w:p w14:paraId="3FE8786F" w14:textId="7F7EEF57" w:rsidR="003D139A" w:rsidRDefault="003D139A" w:rsidP="003D139A">
      <w:pPr>
        <w:pStyle w:val="ListParagraph"/>
        <w:numPr>
          <w:ilvl w:val="0"/>
          <w:numId w:val="1"/>
        </w:numPr>
      </w:pPr>
      <w:r>
        <w:t xml:space="preserve">Do not take on any additional debt prior to the purchase </w:t>
      </w:r>
      <w:r w:rsidR="007F0E51">
        <w:t>of a</w:t>
      </w:r>
      <w:r>
        <w:t xml:space="preserve"> home.</w:t>
      </w:r>
    </w:p>
    <w:p w14:paraId="2F16E4D1" w14:textId="048BB071" w:rsidR="004068BB" w:rsidRDefault="003D139A" w:rsidP="003D139A">
      <w:pPr>
        <w:pStyle w:val="ListParagraph"/>
        <w:numPr>
          <w:ilvl w:val="0"/>
          <w:numId w:val="1"/>
        </w:numPr>
      </w:pPr>
      <w:r>
        <w:t xml:space="preserve">You must have 2-4 months of financial reserves in the bank.  </w:t>
      </w:r>
      <w:r w:rsidR="00E276CC">
        <w:t>The reserves will be calculated based off the Payment</w:t>
      </w:r>
      <w:r w:rsidR="00AA44AE">
        <w:t>/Interest</w:t>
      </w:r>
      <w:r w:rsidR="00E276CC">
        <w:t>/Taxes/</w:t>
      </w:r>
      <w:r w:rsidR="00AA44AE">
        <w:t>Insurance</w:t>
      </w:r>
      <w:r w:rsidR="009044BF">
        <w:t xml:space="preserve"> (PITI</w:t>
      </w:r>
      <w:r w:rsidR="00AA44AE">
        <w:t>)</w:t>
      </w:r>
      <w:r w:rsidR="00E276CC">
        <w:t xml:space="preserve"> plus utilities</w:t>
      </w:r>
      <w:r w:rsidR="00AA44AE">
        <w:t xml:space="preserve"> that will be required each month to pay the mortgage</w:t>
      </w:r>
      <w:r w:rsidR="007F0E51">
        <w:t>, escrow,</w:t>
      </w:r>
      <w:r w:rsidR="00AA44AE">
        <w:t xml:space="preserve"> and utilities</w:t>
      </w:r>
      <w:r w:rsidR="00E276CC">
        <w:t xml:space="preserve">. </w:t>
      </w:r>
    </w:p>
    <w:p w14:paraId="3334A79F" w14:textId="71B41E7E" w:rsidR="00964A49" w:rsidRDefault="003D139A" w:rsidP="00964A49">
      <w:pPr>
        <w:ind w:left="405"/>
      </w:pPr>
      <w:r>
        <w:t>Indiana Housing and Community Development Authority (IHCDA)</w:t>
      </w:r>
      <w:r w:rsidR="004068BB">
        <w:t xml:space="preserve"> has </w:t>
      </w:r>
      <w:proofErr w:type="gramStart"/>
      <w:r w:rsidR="004068BB">
        <w:t>the final</w:t>
      </w:r>
      <w:proofErr w:type="gramEnd"/>
      <w:r w:rsidR="004068BB">
        <w:t xml:space="preserve"> approval of </w:t>
      </w:r>
      <w:r w:rsidR="00480395">
        <w:t xml:space="preserve">the </w:t>
      </w:r>
      <w:r w:rsidR="004068BB">
        <w:t>selling of the home to a homebuyer.</w:t>
      </w:r>
      <w:r w:rsidR="008E0A7F">
        <w:t xml:space="preserve">  The household must submit all income verification for review and approval prior to executing any contract or purchase agreement.</w:t>
      </w:r>
    </w:p>
    <w:sectPr w:rsidR="00964A4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EDD86" w14:textId="77777777" w:rsidR="00974A62" w:rsidRDefault="00974A62" w:rsidP="00964A49">
      <w:pPr>
        <w:spacing w:after="0" w:line="240" w:lineRule="auto"/>
      </w:pPr>
      <w:r>
        <w:separator/>
      </w:r>
    </w:p>
  </w:endnote>
  <w:endnote w:type="continuationSeparator" w:id="0">
    <w:p w14:paraId="23D243D7" w14:textId="77777777" w:rsidR="00974A62" w:rsidRDefault="00974A62" w:rsidP="00964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C2B3" w14:textId="77777777" w:rsidR="00F328FC" w:rsidRDefault="00F32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F038" w14:textId="11DBC4C6" w:rsidR="00964A49" w:rsidRDefault="00964A49">
    <w:pPr>
      <w:pStyle w:val="Footer"/>
    </w:pPr>
    <w:r w:rsidRPr="00964A49">
      <w:t>*FY 202</w:t>
    </w:r>
    <w:r w:rsidR="00F328FC">
      <w:t>6</w:t>
    </w:r>
    <w:r w:rsidRPr="00964A49">
      <w:t xml:space="preserve"> </w:t>
    </w:r>
    <w:r>
      <w:t>are the</w:t>
    </w:r>
    <w:r w:rsidRPr="00964A49">
      <w:t xml:space="preserve"> current HUD income limits.  Limits are updated typically in late spring or early summer each year.  Once the new limits are in place those will be the limits that are followed.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CA37" w14:textId="77777777" w:rsidR="00F328FC" w:rsidRDefault="00F32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7751B" w14:textId="77777777" w:rsidR="00974A62" w:rsidRDefault="00974A62" w:rsidP="00964A49">
      <w:pPr>
        <w:spacing w:after="0" w:line="240" w:lineRule="auto"/>
      </w:pPr>
      <w:r>
        <w:separator/>
      </w:r>
    </w:p>
  </w:footnote>
  <w:footnote w:type="continuationSeparator" w:id="0">
    <w:p w14:paraId="5037B6B9" w14:textId="77777777" w:rsidR="00974A62" w:rsidRDefault="00974A62" w:rsidP="00964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0BCDF" w14:textId="77777777" w:rsidR="00F328FC" w:rsidRDefault="00F328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C0B0E" w14:textId="77777777" w:rsidR="00F328FC" w:rsidRDefault="00F328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7CF85" w14:textId="77777777" w:rsidR="00F328FC" w:rsidRDefault="00F328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B5064"/>
    <w:multiLevelType w:val="hybridMultilevel"/>
    <w:tmpl w:val="B840F51E"/>
    <w:lvl w:ilvl="0" w:tplc="04090003">
      <w:start w:val="1"/>
      <w:numFmt w:val="bullet"/>
      <w:lvlText w:val="o"/>
      <w:lvlJc w:val="left"/>
      <w:pPr>
        <w:ind w:left="765" w:hanging="360"/>
      </w:pPr>
      <w:rPr>
        <w:rFonts w:ascii="Courier New" w:hAnsi="Courier New" w:cs="Courier New"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416563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93"/>
    <w:rsid w:val="00022817"/>
    <w:rsid w:val="000E7C0D"/>
    <w:rsid w:val="001248E9"/>
    <w:rsid w:val="00125A20"/>
    <w:rsid w:val="00157860"/>
    <w:rsid w:val="003534EC"/>
    <w:rsid w:val="003B63C9"/>
    <w:rsid w:val="003D139A"/>
    <w:rsid w:val="004068BB"/>
    <w:rsid w:val="00415F76"/>
    <w:rsid w:val="004358F7"/>
    <w:rsid w:val="00480395"/>
    <w:rsid w:val="004B363E"/>
    <w:rsid w:val="005F33CF"/>
    <w:rsid w:val="006558BA"/>
    <w:rsid w:val="006C7154"/>
    <w:rsid w:val="007478C6"/>
    <w:rsid w:val="007D3146"/>
    <w:rsid w:val="007F0E51"/>
    <w:rsid w:val="00866A25"/>
    <w:rsid w:val="00896954"/>
    <w:rsid w:val="008E0A7F"/>
    <w:rsid w:val="009044BF"/>
    <w:rsid w:val="00914096"/>
    <w:rsid w:val="00964A49"/>
    <w:rsid w:val="00974A62"/>
    <w:rsid w:val="009E2435"/>
    <w:rsid w:val="00A031A5"/>
    <w:rsid w:val="00AA44AE"/>
    <w:rsid w:val="00AD2A9A"/>
    <w:rsid w:val="00AD5593"/>
    <w:rsid w:val="00B8305F"/>
    <w:rsid w:val="00C31111"/>
    <w:rsid w:val="00C91C82"/>
    <w:rsid w:val="00E276CC"/>
    <w:rsid w:val="00E30390"/>
    <w:rsid w:val="00E527BD"/>
    <w:rsid w:val="00EB550E"/>
    <w:rsid w:val="00EB65A7"/>
    <w:rsid w:val="00F328FC"/>
    <w:rsid w:val="00F46FCB"/>
    <w:rsid w:val="00F60E58"/>
    <w:rsid w:val="00F86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AEF3F"/>
  <w15:chartTrackingRefBased/>
  <w15:docId w15:val="{6026D102-B91E-4F4D-88FF-6AAF917B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55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55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55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5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5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5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5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5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5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5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5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55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5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5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5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5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5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593"/>
    <w:rPr>
      <w:rFonts w:eastAsiaTheme="majorEastAsia" w:cstheme="majorBidi"/>
      <w:color w:val="272727" w:themeColor="text1" w:themeTint="D8"/>
    </w:rPr>
  </w:style>
  <w:style w:type="paragraph" w:styleId="Title">
    <w:name w:val="Title"/>
    <w:basedOn w:val="Normal"/>
    <w:next w:val="Normal"/>
    <w:link w:val="TitleChar"/>
    <w:uiPriority w:val="10"/>
    <w:qFormat/>
    <w:rsid w:val="00AD55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5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5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593"/>
    <w:pPr>
      <w:spacing w:before="160"/>
      <w:jc w:val="center"/>
    </w:pPr>
    <w:rPr>
      <w:i/>
      <w:iCs/>
      <w:color w:val="404040" w:themeColor="text1" w:themeTint="BF"/>
    </w:rPr>
  </w:style>
  <w:style w:type="character" w:customStyle="1" w:styleId="QuoteChar">
    <w:name w:val="Quote Char"/>
    <w:basedOn w:val="DefaultParagraphFont"/>
    <w:link w:val="Quote"/>
    <w:uiPriority w:val="29"/>
    <w:rsid w:val="00AD5593"/>
    <w:rPr>
      <w:i/>
      <w:iCs/>
      <w:color w:val="404040" w:themeColor="text1" w:themeTint="BF"/>
    </w:rPr>
  </w:style>
  <w:style w:type="paragraph" w:styleId="ListParagraph">
    <w:name w:val="List Paragraph"/>
    <w:basedOn w:val="Normal"/>
    <w:uiPriority w:val="34"/>
    <w:qFormat/>
    <w:rsid w:val="00AD5593"/>
    <w:pPr>
      <w:ind w:left="720"/>
      <w:contextualSpacing/>
    </w:pPr>
  </w:style>
  <w:style w:type="character" w:styleId="IntenseEmphasis">
    <w:name w:val="Intense Emphasis"/>
    <w:basedOn w:val="DefaultParagraphFont"/>
    <w:uiPriority w:val="21"/>
    <w:qFormat/>
    <w:rsid w:val="00AD5593"/>
    <w:rPr>
      <w:i/>
      <w:iCs/>
      <w:color w:val="0F4761" w:themeColor="accent1" w:themeShade="BF"/>
    </w:rPr>
  </w:style>
  <w:style w:type="paragraph" w:styleId="IntenseQuote">
    <w:name w:val="Intense Quote"/>
    <w:basedOn w:val="Normal"/>
    <w:next w:val="Normal"/>
    <w:link w:val="IntenseQuoteChar"/>
    <w:uiPriority w:val="30"/>
    <w:qFormat/>
    <w:rsid w:val="00AD55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593"/>
    <w:rPr>
      <w:i/>
      <w:iCs/>
      <w:color w:val="0F4761" w:themeColor="accent1" w:themeShade="BF"/>
    </w:rPr>
  </w:style>
  <w:style w:type="character" w:styleId="IntenseReference">
    <w:name w:val="Intense Reference"/>
    <w:basedOn w:val="DefaultParagraphFont"/>
    <w:uiPriority w:val="32"/>
    <w:qFormat/>
    <w:rsid w:val="00AD5593"/>
    <w:rPr>
      <w:b/>
      <w:bCs/>
      <w:smallCaps/>
      <w:color w:val="0F4761" w:themeColor="accent1" w:themeShade="BF"/>
      <w:spacing w:val="5"/>
    </w:rPr>
  </w:style>
  <w:style w:type="character" w:styleId="Hyperlink">
    <w:name w:val="Hyperlink"/>
    <w:basedOn w:val="DefaultParagraphFont"/>
    <w:uiPriority w:val="99"/>
    <w:unhideWhenUsed/>
    <w:rsid w:val="003D139A"/>
    <w:rPr>
      <w:color w:val="467886" w:themeColor="hyperlink"/>
      <w:u w:val="single"/>
    </w:rPr>
  </w:style>
  <w:style w:type="character" w:styleId="UnresolvedMention">
    <w:name w:val="Unresolved Mention"/>
    <w:basedOn w:val="DefaultParagraphFont"/>
    <w:uiPriority w:val="99"/>
    <w:semiHidden/>
    <w:unhideWhenUsed/>
    <w:rsid w:val="003D139A"/>
    <w:rPr>
      <w:color w:val="605E5C"/>
      <w:shd w:val="clear" w:color="auto" w:fill="E1DFDD"/>
    </w:rPr>
  </w:style>
  <w:style w:type="table" w:styleId="TableGrid">
    <w:name w:val="Table Grid"/>
    <w:basedOn w:val="TableNormal"/>
    <w:uiPriority w:val="39"/>
    <w:rsid w:val="00AA4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4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A49"/>
  </w:style>
  <w:style w:type="paragraph" w:styleId="Footer">
    <w:name w:val="footer"/>
    <w:basedOn w:val="Normal"/>
    <w:link w:val="FooterChar"/>
    <w:uiPriority w:val="99"/>
    <w:unhideWhenUsed/>
    <w:rsid w:val="00964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nhp.org/classes-and-advising/class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1788</Characters>
  <Application>Microsoft Office Word</Application>
  <DocSecurity>4</DocSecurity>
  <Lines>57</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Hagan</dc:creator>
  <cp:keywords/>
  <dc:description/>
  <cp:lastModifiedBy>Kiley Sparks</cp:lastModifiedBy>
  <cp:revision>2</cp:revision>
  <dcterms:created xsi:type="dcterms:W3CDTF">2026-05-19T14:40:00Z</dcterms:created>
  <dcterms:modified xsi:type="dcterms:W3CDTF">2026-05-19T14:40:00Z</dcterms:modified>
</cp:coreProperties>
</file>